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85726</wp:posOffset>
            </wp:positionH>
            <wp:positionV relativeFrom="paragraph">
              <wp:posOffset>191839</wp:posOffset>
            </wp:positionV>
            <wp:extent cx="1319213" cy="1319213"/>
            <wp:effectExtent b="0" l="0" r="0" t="0"/>
            <wp:wrapNone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1319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                          ConSol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Rule="auto"/>
        <w:jc w:val="center"/>
        <w:rPr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Инструкция по установке и тестированию экземпляра программного обеспечения </w:t>
      </w: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ConSol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60" w:line="259" w:lineRule="auto"/>
        <w:jc w:val="left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60" w:line="259" w:lineRule="auto"/>
        <w:jc w:val="left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60" w:line="259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Шаг 1 – Предварительные условия:</w:t>
      </w:r>
    </w:p>
    <w:p w:rsidR="00000000" w:rsidDel="00000000" w:rsidP="00000000" w:rsidRDefault="00000000" w:rsidRPr="00000000" w14:paraId="0000001F">
      <w:pPr>
        <w:spacing w:after="160" w:line="259" w:lineRule="auto"/>
        <w:ind w:firstLine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Необходимо убедиться в предустановке следующего ПО: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ПО Гипервизора (виртуальной машины) VirtualBox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ОС виртуальной машины Ubuntu 20.04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160" w:line="259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Подготовленного аккаунта с правами Администратора ( login: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registrator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, passwd: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12345678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line="259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Браузер Google Chrome</w:t>
      </w:r>
    </w:p>
    <w:p w:rsidR="00000000" w:rsidDel="00000000" w:rsidP="00000000" w:rsidRDefault="00000000" w:rsidRPr="00000000" w14:paraId="00000024">
      <w:pPr>
        <w:spacing w:line="259" w:lineRule="auto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60" w:line="259" w:lineRule="auto"/>
        <w:ind w:firstLine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Виртуальная машина должна соответствовать требованиям: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4 ядра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4GB ОП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spacing w:after="160" w:line="259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60GB свободного пространства на SSD</w:t>
      </w:r>
    </w:p>
    <w:p w:rsidR="00000000" w:rsidDel="00000000" w:rsidP="00000000" w:rsidRDefault="00000000" w:rsidRPr="00000000" w14:paraId="00000029">
      <w:pPr>
        <w:spacing w:after="160" w:line="259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60" w:line="259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Шаг 2 – Развертывание ПО на VirtualBox: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line="259" w:lineRule="auto"/>
        <w:ind w:left="720" w:hanging="360"/>
        <w:jc w:val="both"/>
        <w:rPr/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Необходимо войти под Администратором, скачать и разархивировать архив -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https://files.lab80.io/index.php/s/TjWiRkgdJkyzYQG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пароль для загрузки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pBT7x6ZF.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Необходимо запустить ПО VirtualBox 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В открывшейся форме нажать кнопку «Импортировать»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Далее нужно указать требуемый ovf-файл в файловом меню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after="0" w:afterAutospacing="0" w:line="259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В поле управления импортом необходимо снять маркер «Импортировать как VDI»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pacing w:after="0" w:afterAutospacing="0" w:before="0" w:beforeAutospacing="0" w:line="259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В открывшейся форме нажать кнопку «Открыть виртуальную машину»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after="0" w:afterAutospacing="0" w:before="0" w:beforeAutospacing="0" w:line="259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Далее нужно указать требуемый ovf-файл в файловом меню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spacing w:after="240" w:before="0" w:beforeAutospacing="0" w:line="259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В поле название укажите название виртуальной машины </w:t>
      </w:r>
    </w:p>
    <w:p w:rsidR="00000000" w:rsidDel="00000000" w:rsidP="00000000" w:rsidRDefault="00000000" w:rsidRPr="00000000" w14:paraId="00000033">
      <w:pPr>
        <w:spacing w:after="240" w:before="240" w:line="259" w:lineRule="auto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</w:rPr>
        <w:drawing>
          <wp:inline distB="114300" distT="114300" distL="114300" distR="114300">
            <wp:extent cx="3757613" cy="2877507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7613" cy="28775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after="0" w:afterAutospacing="0" w:before="240" w:line="259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В процессе импорта возможно появление сообщения о совместимости, в данном случае необходимо нажать кнопку «Повторить», и дождаться завершения процесса импорта.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after="240" w:before="0" w:beforeAutospacing="0" w:line="259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Далее нужно выделить импортированную виртуальную машину и нажать кнопку «Редактирование настроек виртуальной машины»</w:t>
      </w:r>
    </w:p>
    <w:p w:rsidR="00000000" w:rsidDel="00000000" w:rsidP="00000000" w:rsidRDefault="00000000" w:rsidRPr="00000000" w14:paraId="00000036">
      <w:pPr>
        <w:spacing w:after="240" w:before="240" w:line="259" w:lineRule="auto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</w:rPr>
        <w:drawing>
          <wp:inline distB="114300" distT="114300" distL="114300" distR="114300">
            <wp:extent cx="3148877" cy="3311029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8877" cy="33110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40" w:before="240" w:line="259" w:lineRule="auto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</w:rPr>
        <w:drawing>
          <wp:inline distB="114300" distT="114300" distL="114300" distR="114300">
            <wp:extent cx="3319463" cy="3485874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9463" cy="34858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before="240" w:line="259" w:lineRule="auto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</w:rPr>
        <w:drawing>
          <wp:inline distB="114300" distT="114300" distL="114300" distR="114300">
            <wp:extent cx="4395788" cy="2723636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5788" cy="27236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40" w:before="240" w:line="259" w:lineRule="auto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</w:rPr>
        <w:drawing>
          <wp:inline distB="114300" distT="114300" distL="114300" distR="114300">
            <wp:extent cx="4471988" cy="226570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1988" cy="2265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40" w:before="240" w:line="259" w:lineRule="auto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</w:rPr>
        <w:drawing>
          <wp:inline distB="114300" distT="114300" distL="114300" distR="114300">
            <wp:extent cx="4224338" cy="2463027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4338" cy="24630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spacing w:after="240" w:before="240" w:line="259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Сохраните настройки и запустите виртуальную машину</w:t>
      </w:r>
    </w:p>
    <w:p w:rsidR="00000000" w:rsidDel="00000000" w:rsidP="00000000" w:rsidRDefault="00000000" w:rsidRPr="00000000" w14:paraId="0000003C">
      <w:pPr>
        <w:spacing w:line="256.8" w:lineRule="auto"/>
        <w:ind w:right="82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</w:rPr>
        <w:drawing>
          <wp:inline distB="114300" distT="114300" distL="114300" distR="114300">
            <wp:extent cx="4414838" cy="2405426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4838" cy="24054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59" w:lineRule="auto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59" w:lineRule="auto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16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Доступ в виртуальную машину осуществляется по логину-паролю registrator – 12345678.</w:t>
      </w:r>
    </w:p>
    <w:p w:rsidR="00000000" w:rsidDel="00000000" w:rsidP="00000000" w:rsidRDefault="00000000" w:rsidRPr="00000000" w14:paraId="00000040">
      <w:pPr>
        <w:spacing w:after="16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Бэкенд и фронтенд сайта обернуты в сервисы systemctl: backend.service и frontend.service, и запускаются автоматически при запуске виртуальной машины. </w:t>
      </w:r>
    </w:p>
    <w:p w:rsidR="00000000" w:rsidDel="00000000" w:rsidP="00000000" w:rsidRDefault="00000000" w:rsidRPr="00000000" w14:paraId="00000041">
      <w:pPr>
        <w:spacing w:after="16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16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Для ручного запуска нужно ввести команды:</w:t>
      </w:r>
    </w:p>
    <w:p w:rsidR="00000000" w:rsidDel="00000000" w:rsidP="00000000" w:rsidRDefault="00000000" w:rsidRPr="00000000" w14:paraId="00000043">
      <w:pPr>
        <w:spacing w:after="16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systemctl restart backend.service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и systemctl restart frontend.service</w:t>
      </w:r>
    </w:p>
    <w:p w:rsidR="00000000" w:rsidDel="00000000" w:rsidP="00000000" w:rsidRDefault="00000000" w:rsidRPr="00000000" w14:paraId="00000044">
      <w:pPr>
        <w:spacing w:after="160" w:line="259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Шаг 3 – Переход к эксплуатации ПО:</w:t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spacing w:line="259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браузере Google Chrome надлежит открыть ссылку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</w:t>
        </w:r>
      </w:hyperlink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https://rm2.consol.me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(в конфигурации сайта прописано перенаправление с localhost на этот домен)</w:t>
      </w:r>
    </w:p>
    <w:p w:rsidR="00000000" w:rsidDel="00000000" w:rsidP="00000000" w:rsidRDefault="00000000" w:rsidRPr="00000000" w14:paraId="00000046">
      <w:pPr>
        <w:numPr>
          <w:ilvl w:val="0"/>
          <w:numId w:val="4"/>
        </w:numPr>
        <w:spacing w:after="160" w:line="259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Исходный код сайта лежит в директории /srv/rb/web</w:t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spacing w:after="160" w:line="259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просмотра сохранённых lxc контейнеров использовать команду lxc-ls -f</w:t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переключения контейнера работает команда</w:t>
      </w:r>
    </w:p>
    <w:p w:rsidR="00000000" w:rsidDel="00000000" w:rsidP="00000000" w:rsidRDefault="00000000" w:rsidRPr="00000000" w14:paraId="00000049">
      <w:pPr>
        <w:spacing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sudo lxc-attach -n rm</w:t>
      </w:r>
    </w:p>
    <w:p w:rsidR="00000000" w:rsidDel="00000000" w:rsidP="00000000" w:rsidRDefault="00000000" w:rsidRPr="00000000" w14:paraId="0000004A">
      <w:pPr>
        <w:spacing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(rm - это название нужного контейнера здесь)</w:t>
      </w:r>
    </w:p>
    <w:p w:rsidR="00000000" w:rsidDel="00000000" w:rsidP="00000000" w:rsidRDefault="00000000" w:rsidRPr="00000000" w14:paraId="0000004B">
      <w:pPr>
        <w:spacing w:after="160" w:line="259" w:lineRule="auto"/>
        <w:ind w:left="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160" w:line="259" w:lineRule="auto"/>
        <w:ind w:left="0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spacing w:after="16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spacing w:after="16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color w:val="00000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13" Type="http://schemas.openxmlformats.org/officeDocument/2006/relationships/image" Target="media/image6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yperlink" Target="https://rm2.consol.me" TargetMode="External"/><Relationship Id="rId14" Type="http://schemas.openxmlformats.org/officeDocument/2006/relationships/hyperlink" Target="https://rm2.consol.me" TargetMode="Externa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2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